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2B37" w14:textId="6FD57217" w:rsidR="00A35052" w:rsidRPr="006723C7" w:rsidRDefault="006723C7" w:rsidP="006723C7">
      <w:pPr>
        <w:pageBreakBefore/>
        <w:jc w:val="center"/>
        <w:rPr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br/>
      </w:r>
      <w:proofErr w:type="spellStart"/>
      <w:r w:rsidR="006B1C44" w:rsidRPr="006723C7">
        <w:rPr>
          <w:rFonts w:ascii="Times New Roman" w:hAnsi="Times New Roman"/>
          <w:b/>
          <w:bCs/>
          <w:sz w:val="28"/>
          <w:szCs w:val="28"/>
          <w:lang w:val="de-DE"/>
        </w:rPr>
        <w:t>Les</w:t>
      </w:r>
      <w:proofErr w:type="spellEnd"/>
      <w:r w:rsidR="006B1C44" w:rsidRPr="006723C7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="006B1C44" w:rsidRPr="006723C7">
        <w:rPr>
          <w:rFonts w:ascii="Times New Roman" w:hAnsi="Times New Roman"/>
          <w:b/>
          <w:bCs/>
          <w:sz w:val="28"/>
          <w:szCs w:val="28"/>
          <w:lang w:val="de-DE"/>
        </w:rPr>
        <w:t>matières</w:t>
      </w:r>
      <w:proofErr w:type="spellEnd"/>
      <w:r w:rsidR="006B1C44" w:rsidRPr="006723C7">
        <w:rPr>
          <w:rFonts w:ascii="Times New Roman" w:hAnsi="Times New Roman"/>
          <w:b/>
          <w:bCs/>
          <w:sz w:val="28"/>
          <w:szCs w:val="28"/>
          <w:lang w:val="de-DE"/>
        </w:rPr>
        <w:t xml:space="preserve"> des Prix </w:t>
      </w:r>
      <w:proofErr w:type="spellStart"/>
      <w:r w:rsidR="006B1C44" w:rsidRPr="006723C7">
        <w:rPr>
          <w:rFonts w:ascii="Times New Roman" w:hAnsi="Times New Roman"/>
          <w:b/>
          <w:bCs/>
          <w:sz w:val="28"/>
          <w:szCs w:val="28"/>
          <w:lang w:val="de-DE"/>
        </w:rPr>
        <w:t>Balzan</w:t>
      </w:r>
      <w:proofErr w:type="spellEnd"/>
      <w:r w:rsidR="006B1C44" w:rsidRPr="006723C7">
        <w:rPr>
          <w:rFonts w:ascii="Times New Roman" w:hAnsi="Times New Roman"/>
          <w:b/>
          <w:bCs/>
          <w:sz w:val="28"/>
          <w:szCs w:val="28"/>
          <w:lang w:val="de-DE"/>
        </w:rPr>
        <w:t xml:space="preserve"> 2024</w:t>
      </w:r>
      <w:r w:rsidR="006B1C44">
        <w:rPr>
          <w:rFonts w:ascii="Times New Roman" w:hAnsi="Times New Roman"/>
          <w:b/>
          <w:bCs/>
          <w:sz w:val="28"/>
          <w:szCs w:val="28"/>
          <w:lang w:val="de-DE"/>
        </w:rPr>
        <w:br/>
      </w:r>
    </w:p>
    <w:p w14:paraId="62C12B38" w14:textId="77777777" w:rsidR="00A35052" w:rsidRPr="006723C7" w:rsidRDefault="006B1C44" w:rsidP="006723C7">
      <w:pPr>
        <w:jc w:val="center"/>
        <w:rPr>
          <w:i/>
          <w:iCs/>
          <w:sz w:val="28"/>
          <w:szCs w:val="28"/>
          <w:lang w:val="en-US"/>
        </w:rPr>
      </w:pPr>
      <w:r w:rsidRPr="006723C7">
        <w:rPr>
          <w:rFonts w:ascii="Times New Roman" w:hAnsi="Times New Roman"/>
          <w:i/>
          <w:iCs/>
          <w:sz w:val="28"/>
          <w:szCs w:val="28"/>
          <w:lang w:val="en-US"/>
        </w:rPr>
        <w:t>Lettres, sciences morales et arts</w:t>
      </w:r>
    </w:p>
    <w:p w14:paraId="62C12B39" w14:textId="52A907BD" w:rsidR="00A35052" w:rsidRPr="006723C7" w:rsidRDefault="00931114" w:rsidP="006723C7">
      <w:pPr>
        <w:jc w:val="both"/>
        <w:rPr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br/>
      </w:r>
      <w:r w:rsidR="006B1C44" w:rsidRPr="006723C7">
        <w:rPr>
          <w:rFonts w:ascii="Times New Roman" w:hAnsi="Times New Roman"/>
          <w:b/>
          <w:sz w:val="22"/>
          <w:szCs w:val="22"/>
          <w:lang w:val="en-US"/>
        </w:rPr>
        <w:t xml:space="preserve">Justice </w:t>
      </w:r>
      <w:proofErr w:type="spellStart"/>
      <w:r w:rsidR="006B1C44" w:rsidRPr="006723C7">
        <w:rPr>
          <w:rFonts w:ascii="Times New Roman" w:hAnsi="Times New Roman"/>
          <w:b/>
          <w:sz w:val="22"/>
          <w:szCs w:val="22"/>
          <w:lang w:val="en-US"/>
        </w:rPr>
        <w:t>réparatrice</w:t>
      </w:r>
      <w:proofErr w:type="spellEnd"/>
    </w:p>
    <w:p w14:paraId="62C12B3D" w14:textId="268FE67D" w:rsidR="00A35052" w:rsidRPr="006723C7" w:rsidRDefault="00385E91" w:rsidP="00385E91">
      <w:pPr>
        <w:jc w:val="both"/>
        <w:rPr>
          <w:sz w:val="22"/>
          <w:szCs w:val="22"/>
        </w:rPr>
      </w:pPr>
      <w:r w:rsidRPr="00385E91">
        <w:rPr>
          <w:rFonts w:ascii="Times New Roman" w:hAnsi="Times New Roman"/>
          <w:sz w:val="22"/>
          <w:szCs w:val="22"/>
        </w:rPr>
        <w:t xml:space="preserve">La </w:t>
      </w:r>
      <w:proofErr w:type="spellStart"/>
      <w:r w:rsidRPr="00385E91">
        <w:rPr>
          <w:rFonts w:ascii="Times New Roman" w:hAnsi="Times New Roman"/>
          <w:sz w:val="22"/>
          <w:szCs w:val="22"/>
        </w:rPr>
        <w:t>justice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réparatrice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385E91">
        <w:rPr>
          <w:rFonts w:ascii="Times New Roman" w:hAnsi="Times New Roman"/>
          <w:sz w:val="22"/>
          <w:szCs w:val="22"/>
        </w:rPr>
        <w:t>développe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partout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dans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le monde en </w:t>
      </w:r>
      <w:proofErr w:type="spellStart"/>
      <w:r w:rsidRPr="00385E91">
        <w:rPr>
          <w:rFonts w:ascii="Times New Roman" w:hAnsi="Times New Roman"/>
          <w:sz w:val="22"/>
          <w:szCs w:val="22"/>
        </w:rPr>
        <w:t>tant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que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forme </w:t>
      </w:r>
      <w:proofErr w:type="spellStart"/>
      <w:r w:rsidRPr="00385E91">
        <w:rPr>
          <w:rFonts w:ascii="Times New Roman" w:hAnsi="Times New Roman"/>
          <w:sz w:val="22"/>
          <w:szCs w:val="22"/>
        </w:rPr>
        <w:t>complémentaire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385E91">
        <w:rPr>
          <w:rFonts w:ascii="Times New Roman" w:hAnsi="Times New Roman"/>
          <w:sz w:val="22"/>
          <w:szCs w:val="22"/>
        </w:rPr>
        <w:t>justice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pénale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traditionnelle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85E91">
        <w:rPr>
          <w:rFonts w:ascii="Times New Roman" w:hAnsi="Times New Roman"/>
          <w:sz w:val="22"/>
          <w:szCs w:val="22"/>
        </w:rPr>
        <w:t>Alors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que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cette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dernière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est </w:t>
      </w:r>
      <w:proofErr w:type="spellStart"/>
      <w:r w:rsidRPr="00385E91">
        <w:rPr>
          <w:rFonts w:ascii="Times New Roman" w:hAnsi="Times New Roman"/>
          <w:sz w:val="22"/>
          <w:szCs w:val="22"/>
        </w:rPr>
        <w:t>centrée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sur la </w:t>
      </w:r>
      <w:proofErr w:type="spellStart"/>
      <w:r w:rsidRPr="00385E91">
        <w:rPr>
          <w:rFonts w:ascii="Times New Roman" w:hAnsi="Times New Roman"/>
          <w:sz w:val="22"/>
          <w:szCs w:val="22"/>
        </w:rPr>
        <w:t>punition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du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coupable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, la première </w:t>
      </w:r>
      <w:proofErr w:type="spellStart"/>
      <w:r w:rsidRPr="00385E91">
        <w:rPr>
          <w:rFonts w:ascii="Times New Roman" w:hAnsi="Times New Roman"/>
          <w:sz w:val="22"/>
          <w:szCs w:val="22"/>
        </w:rPr>
        <w:t>met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sur le </w:t>
      </w:r>
      <w:proofErr w:type="spellStart"/>
      <w:r w:rsidRPr="00385E91">
        <w:rPr>
          <w:rFonts w:ascii="Times New Roman" w:hAnsi="Times New Roman"/>
          <w:sz w:val="22"/>
          <w:szCs w:val="22"/>
        </w:rPr>
        <w:t>devant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385E91">
        <w:rPr>
          <w:rFonts w:ascii="Times New Roman" w:hAnsi="Times New Roman"/>
          <w:sz w:val="22"/>
          <w:szCs w:val="22"/>
        </w:rPr>
        <w:t xml:space="preserve">de la </w:t>
      </w:r>
      <w:proofErr w:type="spellStart"/>
      <w:r w:rsidRPr="00385E91">
        <w:rPr>
          <w:rFonts w:ascii="Times New Roman" w:hAnsi="Times New Roman"/>
          <w:sz w:val="22"/>
          <w:szCs w:val="22"/>
        </w:rPr>
        <w:t>scène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les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victimes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que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le </w:t>
      </w:r>
      <w:proofErr w:type="spellStart"/>
      <w:r w:rsidRPr="00385E91">
        <w:rPr>
          <w:rFonts w:ascii="Times New Roman" w:hAnsi="Times New Roman"/>
          <w:sz w:val="22"/>
          <w:szCs w:val="22"/>
        </w:rPr>
        <w:t>procès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pénal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traditionnel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cantonne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plutôt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aux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marges</w:t>
      </w:r>
      <w:proofErr w:type="spellEnd"/>
      <w:r w:rsidRPr="00385E91">
        <w:rPr>
          <w:rFonts w:ascii="Times New Roman" w:hAnsi="Times New Roman"/>
          <w:sz w:val="22"/>
          <w:szCs w:val="22"/>
        </w:rPr>
        <w:t>.</w:t>
      </w:r>
      <w:r w:rsidR="009B5471">
        <w:rPr>
          <w:rFonts w:ascii="Times New Roman" w:hAnsi="Times New Roman"/>
          <w:sz w:val="22"/>
          <w:szCs w:val="22"/>
        </w:rPr>
        <w:t xml:space="preserve"> </w:t>
      </w:r>
      <w:r w:rsidRPr="00385E91">
        <w:rPr>
          <w:rFonts w:ascii="Times New Roman" w:hAnsi="Times New Roman"/>
          <w:sz w:val="22"/>
          <w:szCs w:val="22"/>
        </w:rPr>
        <w:t xml:space="preserve">Le </w:t>
      </w:r>
      <w:proofErr w:type="spellStart"/>
      <w:r w:rsidRPr="00385E91">
        <w:rPr>
          <w:rFonts w:ascii="Times New Roman" w:hAnsi="Times New Roman"/>
          <w:sz w:val="22"/>
          <w:szCs w:val="22"/>
        </w:rPr>
        <w:t>but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est de </w:t>
      </w:r>
      <w:proofErr w:type="spellStart"/>
      <w:r w:rsidRPr="00385E91">
        <w:rPr>
          <w:rFonts w:ascii="Times New Roman" w:hAnsi="Times New Roman"/>
          <w:sz w:val="22"/>
          <w:szCs w:val="22"/>
        </w:rPr>
        <w:t>retisser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des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liens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entre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les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personnes</w:t>
      </w:r>
      <w:proofErr w:type="spellEnd"/>
      <w:r w:rsidRPr="00385E91">
        <w:rPr>
          <w:rFonts w:ascii="Times New Roman" w:hAnsi="Times New Roman"/>
          <w:sz w:val="22"/>
          <w:szCs w:val="22"/>
        </w:rPr>
        <w:t>,</w:t>
      </w:r>
      <w:r w:rsidR="009B5471">
        <w:rPr>
          <w:rFonts w:ascii="Times New Roman" w:hAnsi="Times New Roman"/>
          <w:sz w:val="22"/>
          <w:szCs w:val="22"/>
        </w:rPr>
        <w:t xml:space="preserve"> </w:t>
      </w:r>
      <w:r w:rsidRPr="00385E91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Pr="00385E91">
        <w:rPr>
          <w:rFonts w:ascii="Times New Roman" w:hAnsi="Times New Roman"/>
          <w:sz w:val="22"/>
          <w:szCs w:val="22"/>
        </w:rPr>
        <w:t>redonner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385E91">
        <w:rPr>
          <w:rFonts w:ascii="Times New Roman" w:hAnsi="Times New Roman"/>
          <w:sz w:val="22"/>
          <w:szCs w:val="22"/>
        </w:rPr>
        <w:t xml:space="preserve">vie </w:t>
      </w:r>
      <w:proofErr w:type="spellStart"/>
      <w:r w:rsidRPr="00385E91">
        <w:rPr>
          <w:rFonts w:ascii="Times New Roman" w:hAnsi="Times New Roman"/>
          <w:sz w:val="22"/>
          <w:szCs w:val="22"/>
        </w:rPr>
        <w:t>au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tissu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connectif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qui </w:t>
      </w:r>
      <w:proofErr w:type="spellStart"/>
      <w:r w:rsidRPr="00385E91">
        <w:rPr>
          <w:rFonts w:ascii="Times New Roman" w:hAnsi="Times New Roman"/>
          <w:sz w:val="22"/>
          <w:szCs w:val="22"/>
        </w:rPr>
        <w:t>les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lie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à </w:t>
      </w:r>
      <w:proofErr w:type="spellStart"/>
      <w:r w:rsidRPr="00385E91">
        <w:rPr>
          <w:rFonts w:ascii="Times New Roman" w:hAnsi="Times New Roman"/>
          <w:sz w:val="22"/>
          <w:szCs w:val="22"/>
        </w:rPr>
        <w:t>leur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milieu de vie, </w:t>
      </w:r>
      <w:proofErr w:type="gramStart"/>
      <w:r w:rsidRPr="00385E91">
        <w:rPr>
          <w:rFonts w:ascii="Times New Roman" w:hAnsi="Times New Roman"/>
          <w:sz w:val="22"/>
          <w:szCs w:val="22"/>
        </w:rPr>
        <w:t>à partir</w:t>
      </w:r>
      <w:proofErr w:type="gramEnd"/>
      <w:r w:rsidRPr="00385E91">
        <w:rPr>
          <w:rFonts w:ascii="Times New Roman" w:hAnsi="Times New Roman"/>
          <w:sz w:val="22"/>
          <w:szCs w:val="22"/>
        </w:rPr>
        <w:t xml:space="preserve"> de l’</w:t>
      </w:r>
      <w:proofErr w:type="spellStart"/>
      <w:r w:rsidRPr="00385E91">
        <w:rPr>
          <w:rFonts w:ascii="Times New Roman" w:hAnsi="Times New Roman"/>
          <w:sz w:val="22"/>
          <w:szCs w:val="22"/>
        </w:rPr>
        <w:t>idée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que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l’offense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385E91">
        <w:rPr>
          <w:rFonts w:ascii="Times New Roman" w:hAnsi="Times New Roman"/>
          <w:sz w:val="22"/>
          <w:szCs w:val="22"/>
        </w:rPr>
        <w:t>réfère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à la </w:t>
      </w:r>
      <w:proofErr w:type="spellStart"/>
      <w:r w:rsidRPr="00385E91">
        <w:rPr>
          <w:rFonts w:ascii="Times New Roman" w:hAnsi="Times New Roman"/>
          <w:sz w:val="22"/>
          <w:szCs w:val="22"/>
        </w:rPr>
        <w:t>victime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385E91">
        <w:rPr>
          <w:rFonts w:ascii="Times New Roman" w:hAnsi="Times New Roman"/>
          <w:sz w:val="22"/>
          <w:szCs w:val="22"/>
        </w:rPr>
        <w:t>implique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385E91">
        <w:rPr>
          <w:rFonts w:ascii="Times New Roman" w:hAnsi="Times New Roman"/>
          <w:sz w:val="22"/>
          <w:szCs w:val="22"/>
        </w:rPr>
        <w:t>communauté</w:t>
      </w:r>
      <w:proofErr w:type="spellEnd"/>
      <w:r w:rsidRPr="00385E91">
        <w:rPr>
          <w:rFonts w:ascii="Times New Roman" w:hAnsi="Times New Roman"/>
          <w:sz w:val="22"/>
          <w:szCs w:val="22"/>
        </w:rPr>
        <w:t>.</w:t>
      </w:r>
      <w:r w:rsidR="009B5471">
        <w:rPr>
          <w:rFonts w:ascii="Times New Roman" w:hAnsi="Times New Roman"/>
          <w:sz w:val="22"/>
          <w:szCs w:val="22"/>
        </w:rPr>
        <w:t xml:space="preserve"> </w:t>
      </w:r>
      <w:r w:rsidRPr="00385E91">
        <w:rPr>
          <w:rFonts w:ascii="Times New Roman" w:hAnsi="Times New Roman"/>
          <w:sz w:val="22"/>
          <w:szCs w:val="22"/>
        </w:rPr>
        <w:t>L’</w:t>
      </w:r>
      <w:proofErr w:type="spellStart"/>
      <w:r w:rsidRPr="00385E91">
        <w:rPr>
          <w:rFonts w:ascii="Times New Roman" w:hAnsi="Times New Roman"/>
          <w:sz w:val="22"/>
          <w:szCs w:val="22"/>
        </w:rPr>
        <w:t>objectif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réparateur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entend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apaiser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les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conflits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par une </w:t>
      </w:r>
      <w:proofErr w:type="spellStart"/>
      <w:r w:rsidRPr="00385E91">
        <w:rPr>
          <w:rFonts w:ascii="Times New Roman" w:hAnsi="Times New Roman"/>
          <w:sz w:val="22"/>
          <w:szCs w:val="22"/>
        </w:rPr>
        <w:t>approche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complémentaire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385E91">
        <w:rPr>
          <w:rFonts w:ascii="Times New Roman" w:hAnsi="Times New Roman"/>
          <w:sz w:val="22"/>
          <w:szCs w:val="22"/>
        </w:rPr>
        <w:t xml:space="preserve">à la </w:t>
      </w:r>
      <w:proofErr w:type="spellStart"/>
      <w:r w:rsidRPr="00385E91">
        <w:rPr>
          <w:rFonts w:ascii="Times New Roman" w:hAnsi="Times New Roman"/>
          <w:sz w:val="22"/>
          <w:szCs w:val="22"/>
        </w:rPr>
        <w:t>réponse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pénale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traditionnelle</w:t>
      </w:r>
      <w:proofErr w:type="spellEnd"/>
      <w:r w:rsidRPr="00385E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Ainsi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, pour la </w:t>
      </w:r>
      <w:proofErr w:type="spellStart"/>
      <w:r w:rsidRPr="00385E91">
        <w:rPr>
          <w:rFonts w:ascii="Times New Roman" w:hAnsi="Times New Roman"/>
          <w:sz w:val="22"/>
          <w:szCs w:val="22"/>
        </w:rPr>
        <w:t>justice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réparatrice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les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questions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fondamentales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ne </w:t>
      </w:r>
      <w:proofErr w:type="spellStart"/>
      <w:r w:rsidRPr="00385E91">
        <w:rPr>
          <w:rFonts w:ascii="Times New Roman" w:hAnsi="Times New Roman"/>
          <w:sz w:val="22"/>
          <w:szCs w:val="22"/>
        </w:rPr>
        <w:t>sont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plus (</w:t>
      </w:r>
      <w:proofErr w:type="spellStart"/>
      <w:r w:rsidRPr="00385E91">
        <w:rPr>
          <w:rFonts w:ascii="Times New Roman" w:hAnsi="Times New Roman"/>
          <w:sz w:val="22"/>
          <w:szCs w:val="22"/>
        </w:rPr>
        <w:t>ou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plus </w:t>
      </w:r>
      <w:proofErr w:type="spellStart"/>
      <w:r w:rsidRPr="00385E91">
        <w:rPr>
          <w:rFonts w:ascii="Times New Roman" w:hAnsi="Times New Roman"/>
          <w:sz w:val="22"/>
          <w:szCs w:val="22"/>
        </w:rPr>
        <w:t>seulement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) « qui </w:t>
      </w:r>
      <w:proofErr w:type="spellStart"/>
      <w:r w:rsidRPr="00385E91">
        <w:rPr>
          <w:rFonts w:ascii="Times New Roman" w:hAnsi="Times New Roman"/>
          <w:sz w:val="22"/>
          <w:szCs w:val="22"/>
        </w:rPr>
        <w:t>doit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être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puni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? » et «</w:t>
      </w:r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avec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quelles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sanctions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? » mais « qui </w:t>
      </w:r>
      <w:proofErr w:type="spellStart"/>
      <w:r w:rsidRPr="00385E91">
        <w:rPr>
          <w:rFonts w:ascii="Times New Roman" w:hAnsi="Times New Roman"/>
          <w:sz w:val="22"/>
          <w:szCs w:val="22"/>
        </w:rPr>
        <w:t>souffre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?» et « </w:t>
      </w:r>
      <w:proofErr w:type="spellStart"/>
      <w:r w:rsidRPr="00385E91">
        <w:rPr>
          <w:rFonts w:ascii="Times New Roman" w:hAnsi="Times New Roman"/>
          <w:sz w:val="22"/>
          <w:szCs w:val="22"/>
        </w:rPr>
        <w:t>que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peut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-on </w:t>
      </w:r>
      <w:proofErr w:type="spellStart"/>
      <w:r w:rsidRPr="00385E91">
        <w:rPr>
          <w:rFonts w:ascii="Times New Roman" w:hAnsi="Times New Roman"/>
          <w:sz w:val="22"/>
          <w:szCs w:val="22"/>
        </w:rPr>
        <w:t>faire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pour </w:t>
      </w:r>
      <w:proofErr w:type="spellStart"/>
      <w:r w:rsidRPr="00385E91">
        <w:rPr>
          <w:rFonts w:ascii="Times New Roman" w:hAnsi="Times New Roman"/>
          <w:sz w:val="22"/>
          <w:szCs w:val="22"/>
        </w:rPr>
        <w:t>réparer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le </w:t>
      </w:r>
      <w:proofErr w:type="spellStart"/>
      <w:r w:rsidRPr="00385E91">
        <w:rPr>
          <w:rFonts w:ascii="Times New Roman" w:hAnsi="Times New Roman"/>
          <w:sz w:val="22"/>
          <w:szCs w:val="22"/>
        </w:rPr>
        <w:t>dommage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? », </w:t>
      </w:r>
      <w:proofErr w:type="spellStart"/>
      <w:r w:rsidRPr="00385E91">
        <w:rPr>
          <w:rFonts w:ascii="Times New Roman" w:hAnsi="Times New Roman"/>
          <w:sz w:val="22"/>
          <w:szCs w:val="22"/>
        </w:rPr>
        <w:t>spécifiant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que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« </w:t>
      </w:r>
      <w:proofErr w:type="spellStart"/>
      <w:r w:rsidRPr="00385E91">
        <w:rPr>
          <w:rFonts w:ascii="Times New Roman" w:hAnsi="Times New Roman"/>
          <w:sz w:val="22"/>
          <w:szCs w:val="22"/>
        </w:rPr>
        <w:t>réparer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» </w:t>
      </w:r>
      <w:proofErr w:type="spellStart"/>
      <w:r w:rsidRPr="00385E91">
        <w:rPr>
          <w:rFonts w:ascii="Times New Roman" w:hAnsi="Times New Roman"/>
          <w:sz w:val="22"/>
          <w:szCs w:val="22"/>
        </w:rPr>
        <w:t>ici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ne </w:t>
      </w:r>
      <w:proofErr w:type="spellStart"/>
      <w:r w:rsidRPr="00385E91">
        <w:rPr>
          <w:rFonts w:ascii="Times New Roman" w:hAnsi="Times New Roman"/>
          <w:sz w:val="22"/>
          <w:szCs w:val="22"/>
        </w:rPr>
        <w:t>signifie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pas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compenser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385E91">
        <w:rPr>
          <w:rFonts w:ascii="Times New Roman" w:hAnsi="Times New Roman"/>
          <w:sz w:val="22"/>
          <w:szCs w:val="22"/>
        </w:rPr>
        <w:t xml:space="preserve">le </w:t>
      </w:r>
      <w:proofErr w:type="spellStart"/>
      <w:r w:rsidRPr="00385E91">
        <w:rPr>
          <w:rFonts w:ascii="Times New Roman" w:hAnsi="Times New Roman"/>
          <w:sz w:val="22"/>
          <w:szCs w:val="22"/>
        </w:rPr>
        <w:t>dommage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subi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uniquement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sur le plan </w:t>
      </w:r>
      <w:proofErr w:type="spellStart"/>
      <w:r w:rsidRPr="00385E91">
        <w:rPr>
          <w:rFonts w:ascii="Times New Roman" w:hAnsi="Times New Roman"/>
          <w:sz w:val="22"/>
          <w:szCs w:val="22"/>
        </w:rPr>
        <w:t>économique</w:t>
      </w:r>
      <w:proofErr w:type="spellEnd"/>
      <w:r w:rsidRPr="00385E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br/>
      </w:r>
      <w:r w:rsidRPr="00385E91">
        <w:rPr>
          <w:rFonts w:ascii="Times New Roman" w:hAnsi="Times New Roman"/>
          <w:sz w:val="22"/>
          <w:szCs w:val="22"/>
        </w:rPr>
        <w:t xml:space="preserve">De plus en plus </w:t>
      </w:r>
      <w:proofErr w:type="spellStart"/>
      <w:r w:rsidRPr="00385E91">
        <w:rPr>
          <w:rFonts w:ascii="Times New Roman" w:hAnsi="Times New Roman"/>
          <w:sz w:val="22"/>
          <w:szCs w:val="22"/>
        </w:rPr>
        <w:t>actuelle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385E91">
        <w:rPr>
          <w:rFonts w:ascii="Times New Roman" w:hAnsi="Times New Roman"/>
          <w:sz w:val="22"/>
          <w:szCs w:val="22"/>
        </w:rPr>
        <w:t>consolidée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85E91">
        <w:rPr>
          <w:rFonts w:ascii="Times New Roman" w:hAnsi="Times New Roman"/>
          <w:sz w:val="22"/>
          <w:szCs w:val="22"/>
        </w:rPr>
        <w:t>dans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385E91">
        <w:rPr>
          <w:rFonts w:ascii="Times New Roman" w:hAnsi="Times New Roman"/>
          <w:sz w:val="22"/>
          <w:szCs w:val="22"/>
        </w:rPr>
        <w:t>mesure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où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elle a </w:t>
      </w:r>
      <w:proofErr w:type="spellStart"/>
      <w:r w:rsidRPr="00385E91">
        <w:rPr>
          <w:rFonts w:ascii="Times New Roman" w:hAnsi="Times New Roman"/>
          <w:sz w:val="22"/>
          <w:szCs w:val="22"/>
        </w:rPr>
        <w:t>fait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l’</w:t>
      </w:r>
      <w:proofErr w:type="spellStart"/>
      <w:r w:rsidRPr="00385E91">
        <w:rPr>
          <w:rFonts w:ascii="Times New Roman" w:hAnsi="Times New Roman"/>
          <w:sz w:val="22"/>
          <w:szCs w:val="22"/>
        </w:rPr>
        <w:t>objet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385E91">
        <w:rPr>
          <w:rFonts w:ascii="Times New Roman" w:hAnsi="Times New Roman"/>
          <w:sz w:val="22"/>
          <w:szCs w:val="22"/>
        </w:rPr>
        <w:t>résolutions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de la part </w:t>
      </w:r>
      <w:proofErr w:type="spellStart"/>
      <w:r w:rsidRPr="00385E91">
        <w:rPr>
          <w:rFonts w:ascii="Times New Roman" w:hAnsi="Times New Roman"/>
          <w:sz w:val="22"/>
          <w:szCs w:val="22"/>
        </w:rPr>
        <w:t>des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Nations </w:t>
      </w:r>
      <w:proofErr w:type="spellStart"/>
      <w:r w:rsidRPr="00385E91">
        <w:rPr>
          <w:rFonts w:ascii="Times New Roman" w:hAnsi="Times New Roman"/>
          <w:sz w:val="22"/>
          <w:szCs w:val="22"/>
        </w:rPr>
        <w:t>Unies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et de </w:t>
      </w:r>
      <w:proofErr w:type="spellStart"/>
      <w:r w:rsidRPr="00385E91">
        <w:rPr>
          <w:rFonts w:ascii="Times New Roman" w:hAnsi="Times New Roman"/>
          <w:sz w:val="22"/>
          <w:szCs w:val="22"/>
        </w:rPr>
        <w:t>directives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de l’Union européenne </w:t>
      </w:r>
      <w:proofErr w:type="spellStart"/>
      <w:r w:rsidRPr="00385E91">
        <w:rPr>
          <w:rFonts w:ascii="Times New Roman" w:hAnsi="Times New Roman"/>
          <w:sz w:val="22"/>
          <w:szCs w:val="22"/>
        </w:rPr>
        <w:t>dès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le </w:t>
      </w:r>
      <w:proofErr w:type="spellStart"/>
      <w:r w:rsidRPr="00385E91">
        <w:rPr>
          <w:rFonts w:ascii="Times New Roman" w:hAnsi="Times New Roman"/>
          <w:sz w:val="22"/>
          <w:szCs w:val="22"/>
        </w:rPr>
        <w:t>début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des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années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80, </w:t>
      </w:r>
      <w:proofErr w:type="spellStart"/>
      <w:r w:rsidRPr="00385E91">
        <w:rPr>
          <w:rFonts w:ascii="Times New Roman" w:hAnsi="Times New Roman"/>
          <w:sz w:val="22"/>
          <w:szCs w:val="22"/>
        </w:rPr>
        <w:t>cette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matière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présente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385E91">
        <w:rPr>
          <w:rFonts w:ascii="Times New Roman" w:hAnsi="Times New Roman"/>
          <w:sz w:val="22"/>
          <w:szCs w:val="22"/>
        </w:rPr>
        <w:t>évidents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aspects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interdisciplinaires</w:t>
      </w:r>
      <w:proofErr w:type="spellEnd"/>
      <w:r w:rsidRPr="00385E91">
        <w:rPr>
          <w:rFonts w:ascii="Times New Roman" w:hAnsi="Times New Roman"/>
          <w:sz w:val="22"/>
          <w:szCs w:val="22"/>
        </w:rPr>
        <w:t>, qui la</w:t>
      </w:r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rendent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particulièrement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5E91">
        <w:rPr>
          <w:rFonts w:ascii="Times New Roman" w:hAnsi="Times New Roman"/>
          <w:sz w:val="22"/>
          <w:szCs w:val="22"/>
        </w:rPr>
        <w:t>intéressante</w:t>
      </w:r>
      <w:proofErr w:type="spellEnd"/>
      <w:r w:rsidRPr="00385E91">
        <w:rPr>
          <w:rFonts w:ascii="Times New Roman" w:hAnsi="Times New Roman"/>
          <w:sz w:val="22"/>
          <w:szCs w:val="22"/>
        </w:rPr>
        <w:t xml:space="preserve"> pour le Prix Balzan.</w:t>
      </w:r>
      <w:r w:rsidR="00273D7D">
        <w:rPr>
          <w:rFonts w:ascii="Times New Roman" w:hAnsi="Times New Roman"/>
          <w:sz w:val="22"/>
          <w:szCs w:val="22"/>
        </w:rPr>
        <w:t xml:space="preserve">            </w:t>
      </w:r>
    </w:p>
    <w:p w14:paraId="62C12B3E" w14:textId="0E77FB44" w:rsidR="00A35052" w:rsidRPr="00DE58A5" w:rsidRDefault="006B1C44" w:rsidP="006723C7">
      <w:pPr>
        <w:jc w:val="both"/>
        <w:rPr>
          <w:sz w:val="22"/>
          <w:szCs w:val="22"/>
          <w:lang w:val="en-US"/>
        </w:rPr>
      </w:pPr>
      <w:proofErr w:type="spellStart"/>
      <w:r w:rsidRPr="00DE58A5">
        <w:rPr>
          <w:rFonts w:ascii="Times New Roman" w:hAnsi="Times New Roman"/>
          <w:b/>
          <w:sz w:val="22"/>
          <w:szCs w:val="22"/>
          <w:lang w:val="en-US"/>
        </w:rPr>
        <w:t>Histoire</w:t>
      </w:r>
      <w:proofErr w:type="spellEnd"/>
      <w:r w:rsidRPr="00DE58A5">
        <w:rPr>
          <w:rFonts w:ascii="Times New Roman" w:hAnsi="Times New Roman"/>
          <w:b/>
          <w:sz w:val="22"/>
          <w:szCs w:val="22"/>
          <w:lang w:val="en-US"/>
        </w:rPr>
        <w:t xml:space="preserve"> des sciences </w:t>
      </w:r>
      <w:proofErr w:type="spellStart"/>
      <w:r w:rsidRPr="00DE58A5">
        <w:rPr>
          <w:rFonts w:ascii="Times New Roman" w:hAnsi="Times New Roman"/>
          <w:b/>
          <w:sz w:val="22"/>
          <w:szCs w:val="22"/>
          <w:lang w:val="en-US"/>
        </w:rPr>
        <w:t>moderne</w:t>
      </w:r>
      <w:r w:rsidR="00DE58A5" w:rsidRPr="00DE58A5">
        <w:rPr>
          <w:rFonts w:ascii="Times New Roman" w:hAnsi="Times New Roman"/>
          <w:b/>
          <w:sz w:val="22"/>
          <w:szCs w:val="22"/>
          <w:lang w:val="en-US"/>
        </w:rPr>
        <w:t>s</w:t>
      </w:r>
      <w:proofErr w:type="spellEnd"/>
      <w:r w:rsidRPr="00DE58A5">
        <w:rPr>
          <w:rFonts w:ascii="Times New Roman" w:hAnsi="Times New Roman"/>
          <w:b/>
          <w:sz w:val="22"/>
          <w:szCs w:val="22"/>
          <w:lang w:val="en-US"/>
        </w:rPr>
        <w:t xml:space="preserve"> et </w:t>
      </w:r>
      <w:proofErr w:type="spellStart"/>
      <w:r w:rsidRPr="00DE58A5">
        <w:rPr>
          <w:rFonts w:ascii="Times New Roman" w:hAnsi="Times New Roman"/>
          <w:b/>
          <w:sz w:val="22"/>
          <w:szCs w:val="22"/>
          <w:lang w:val="en-US"/>
        </w:rPr>
        <w:t>contemporaine</w:t>
      </w:r>
      <w:r w:rsidR="00DE58A5" w:rsidRPr="00DE58A5">
        <w:rPr>
          <w:rFonts w:ascii="Times New Roman" w:hAnsi="Times New Roman"/>
          <w:b/>
          <w:sz w:val="22"/>
          <w:szCs w:val="22"/>
          <w:lang w:val="en-US"/>
        </w:rPr>
        <w:t>s</w:t>
      </w:r>
      <w:proofErr w:type="spellEnd"/>
    </w:p>
    <w:p w14:paraId="62C12B41" w14:textId="42C4E7F1" w:rsidR="00A35052" w:rsidRPr="006723C7" w:rsidRDefault="00EC65BC" w:rsidP="00EC65BC">
      <w:pPr>
        <w:jc w:val="both"/>
        <w:rPr>
          <w:sz w:val="22"/>
          <w:szCs w:val="22"/>
          <w:lang w:val="en-US"/>
        </w:rPr>
      </w:pPr>
      <w:r w:rsidRPr="00EC65BC">
        <w:rPr>
          <w:rFonts w:ascii="Times New Roman" w:hAnsi="Times New Roman"/>
          <w:sz w:val="22"/>
          <w:szCs w:val="22"/>
          <w:lang w:val="en-US"/>
        </w:rPr>
        <w:t>Le Prix Balzan</w:t>
      </w:r>
      <w:r w:rsidR="00DE58A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récompense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une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fois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encore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l’histoire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des sciences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suivant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un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développement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chronologique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cohérent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.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En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effet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tandis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que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Otto Neugebauer (1986) 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été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récompensé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pour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travaux sur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>la science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dans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l’Antiquité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depuis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l’Egypte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et 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Mésopotamie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jusqu’à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Grèce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classique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>,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Paolo Rossi Monti (2009) </w:t>
      </w:r>
      <w:proofErr w:type="gramStart"/>
      <w:r w:rsidRPr="00EC65BC">
        <w:rPr>
          <w:rFonts w:ascii="Times New Roman" w:hAnsi="Times New Roman"/>
          <w:sz w:val="22"/>
          <w:szCs w:val="22"/>
          <w:lang w:val="en-US"/>
        </w:rPr>
        <w:t>a</w:t>
      </w:r>
      <w:proofErr w:type="gram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apporté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des contributions majeures dans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l’interprétation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du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développement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scientifique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entre la fin du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moyen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âge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et le début 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l’époque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moderne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; quant à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Charles Coulston Gillispie, il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s’est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occupé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 façon plus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spécifique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et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novatrice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de 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période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qui 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suivi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la fin 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l’ancien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régime.</w:t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br/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Le Prix Balzan 2024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destiné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à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l’histoire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des sciences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moderne</w:t>
      </w:r>
      <w:r w:rsidR="00DE58A5">
        <w:rPr>
          <w:rFonts w:ascii="Times New Roman" w:hAnsi="Times New Roman"/>
          <w:sz w:val="22"/>
          <w:szCs w:val="22"/>
          <w:lang w:val="en-US"/>
        </w:rPr>
        <w:t>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et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contemporaine</w:t>
      </w:r>
      <w:r w:rsidR="00DE58A5">
        <w:rPr>
          <w:rFonts w:ascii="Times New Roman" w:hAnsi="Times New Roman"/>
          <w:sz w:val="22"/>
          <w:szCs w:val="22"/>
          <w:lang w:val="en-US"/>
        </w:rPr>
        <w:t>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arrive à un moment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où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les sciences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connaissent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 profondes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>mutations</w:t>
      </w:r>
      <w:r w:rsidR="00273D7D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raison d’un rapport avec 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technologie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qui,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d’étroit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comme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il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l’a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toujours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été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est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train 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devenir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inextricable. Il faut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aussi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remarquer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que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l’histoire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des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sciences, de 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technologie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et de 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médecine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(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comme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celle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disciplines plus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circonscrites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comme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les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mathématiques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>,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>la physique,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chimie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, etc.)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sont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enseignées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dans les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principales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universités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du monde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entier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>.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En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outre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il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existe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dans 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nombreux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pays des Sociétés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nationales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spécifiques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auxquelles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adhèrent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milliers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chercheurs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affiliés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(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mais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pas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exclusivement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) à des institutions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universitaires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. Cela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est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important pour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tenter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répondre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à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une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question (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réalité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il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s’agissait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d’une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exhortation à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l’adresse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du monde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scientifique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>) que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Paolo Rossi Monti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posa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en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2010, au début de la lectio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magistralis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qu’il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s’apprêtait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à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tenir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dans le cadre de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l’annonce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des Prix Balzan : « Les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scientifiques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savent-ils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C65BC">
        <w:rPr>
          <w:rFonts w:ascii="Times New Roman" w:hAnsi="Times New Roman"/>
          <w:sz w:val="22"/>
          <w:szCs w:val="22"/>
          <w:lang w:val="en-US"/>
        </w:rPr>
        <w:t xml:space="preserve">que les sciences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ont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une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C65BC">
        <w:rPr>
          <w:rFonts w:ascii="Times New Roman" w:hAnsi="Times New Roman"/>
          <w:sz w:val="22"/>
          <w:szCs w:val="22"/>
          <w:lang w:val="en-US"/>
        </w:rPr>
        <w:t>histoire</w:t>
      </w:r>
      <w:proofErr w:type="spellEnd"/>
      <w:r w:rsidRPr="00EC65BC">
        <w:rPr>
          <w:rFonts w:ascii="Times New Roman" w:hAnsi="Times New Roman"/>
          <w:sz w:val="22"/>
          <w:szCs w:val="22"/>
          <w:lang w:val="en-US"/>
        </w:rPr>
        <w:t xml:space="preserve"> ? »</w:t>
      </w:r>
    </w:p>
    <w:p w14:paraId="62C12B42" w14:textId="77777777" w:rsidR="00A35052" w:rsidRPr="006723C7" w:rsidRDefault="00A35052" w:rsidP="006723C7">
      <w:pPr>
        <w:jc w:val="both"/>
        <w:rPr>
          <w:sz w:val="22"/>
          <w:szCs w:val="22"/>
          <w:lang w:val="en-US"/>
        </w:rPr>
      </w:pPr>
    </w:p>
    <w:p w14:paraId="62C12B43" w14:textId="77777777" w:rsidR="00A35052" w:rsidRDefault="00A35052" w:rsidP="006723C7">
      <w:pPr>
        <w:jc w:val="both"/>
        <w:rPr>
          <w:sz w:val="22"/>
          <w:szCs w:val="22"/>
          <w:lang w:val="en-US"/>
        </w:rPr>
      </w:pPr>
    </w:p>
    <w:p w14:paraId="04832333" w14:textId="77777777" w:rsidR="00EC65BC" w:rsidRDefault="00EC65BC" w:rsidP="006723C7">
      <w:pPr>
        <w:jc w:val="both"/>
        <w:rPr>
          <w:sz w:val="22"/>
          <w:szCs w:val="22"/>
          <w:lang w:val="en-US"/>
        </w:rPr>
      </w:pPr>
    </w:p>
    <w:p w14:paraId="70C13A59" w14:textId="77777777" w:rsidR="00EC65BC" w:rsidRPr="006723C7" w:rsidRDefault="00EC65BC" w:rsidP="006723C7">
      <w:pPr>
        <w:jc w:val="both"/>
        <w:rPr>
          <w:sz w:val="22"/>
          <w:szCs w:val="22"/>
          <w:lang w:val="en-US"/>
        </w:rPr>
      </w:pPr>
    </w:p>
    <w:p w14:paraId="55253B05" w14:textId="77777777" w:rsidR="000222BA" w:rsidRDefault="000222BA" w:rsidP="006723C7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1DE6C73" w14:textId="77777777" w:rsidR="000222BA" w:rsidRPr="00DE58A5" w:rsidRDefault="000222BA" w:rsidP="006723C7">
      <w:p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proofErr w:type="spellStart"/>
      <w:r w:rsidRPr="00DE58A5">
        <w:rPr>
          <w:rFonts w:ascii="Times New Roman" w:hAnsi="Times New Roman"/>
          <w:b/>
          <w:bCs/>
          <w:sz w:val="28"/>
          <w:szCs w:val="28"/>
          <w:lang w:val="de-DE"/>
        </w:rPr>
        <w:t>Les</w:t>
      </w:r>
      <w:proofErr w:type="spellEnd"/>
      <w:r w:rsidRPr="00DE58A5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E58A5">
        <w:rPr>
          <w:rFonts w:ascii="Times New Roman" w:hAnsi="Times New Roman"/>
          <w:b/>
          <w:bCs/>
          <w:sz w:val="28"/>
          <w:szCs w:val="28"/>
          <w:lang w:val="de-DE"/>
        </w:rPr>
        <w:t>matières</w:t>
      </w:r>
      <w:proofErr w:type="spellEnd"/>
      <w:r w:rsidRPr="00DE58A5">
        <w:rPr>
          <w:rFonts w:ascii="Times New Roman" w:hAnsi="Times New Roman"/>
          <w:b/>
          <w:bCs/>
          <w:sz w:val="28"/>
          <w:szCs w:val="28"/>
          <w:lang w:val="de-DE"/>
        </w:rPr>
        <w:t xml:space="preserve"> des Prix </w:t>
      </w:r>
      <w:proofErr w:type="spellStart"/>
      <w:r w:rsidRPr="00DE58A5">
        <w:rPr>
          <w:rFonts w:ascii="Times New Roman" w:hAnsi="Times New Roman"/>
          <w:b/>
          <w:bCs/>
          <w:sz w:val="28"/>
          <w:szCs w:val="28"/>
          <w:lang w:val="de-DE"/>
        </w:rPr>
        <w:t>Balzan</w:t>
      </w:r>
      <w:proofErr w:type="spellEnd"/>
      <w:r w:rsidRPr="00DE58A5">
        <w:rPr>
          <w:rFonts w:ascii="Times New Roman" w:hAnsi="Times New Roman"/>
          <w:b/>
          <w:bCs/>
          <w:sz w:val="28"/>
          <w:szCs w:val="28"/>
          <w:lang w:val="de-DE"/>
        </w:rPr>
        <w:t xml:space="preserve"> 2024</w:t>
      </w:r>
    </w:p>
    <w:p w14:paraId="62C12B49" w14:textId="105617DE" w:rsidR="00A35052" w:rsidRPr="006723C7" w:rsidRDefault="006723C7" w:rsidP="006723C7">
      <w:pPr>
        <w:jc w:val="center"/>
        <w:rPr>
          <w:i/>
          <w:iCs/>
          <w:sz w:val="28"/>
          <w:szCs w:val="28"/>
          <w:lang w:val="en-US"/>
        </w:rPr>
      </w:pPr>
      <w:r w:rsidRPr="00DE58A5">
        <w:rPr>
          <w:rFonts w:ascii="Times New Roman" w:hAnsi="Times New Roman"/>
          <w:i/>
          <w:iCs/>
          <w:sz w:val="28"/>
          <w:szCs w:val="28"/>
          <w:lang w:val="en-US"/>
        </w:rPr>
        <w:br/>
      </w:r>
      <w:r w:rsidR="006B1C44" w:rsidRPr="006723C7">
        <w:rPr>
          <w:rFonts w:ascii="Times New Roman" w:hAnsi="Times New Roman"/>
          <w:i/>
          <w:iCs/>
          <w:sz w:val="28"/>
          <w:szCs w:val="28"/>
          <w:lang w:val="en-US"/>
        </w:rPr>
        <w:t xml:space="preserve">Sciences physiques, </w:t>
      </w:r>
      <w:proofErr w:type="spellStart"/>
      <w:r w:rsidR="006B1C44" w:rsidRPr="006723C7">
        <w:rPr>
          <w:rFonts w:ascii="Times New Roman" w:hAnsi="Times New Roman"/>
          <w:i/>
          <w:iCs/>
          <w:sz w:val="28"/>
          <w:szCs w:val="28"/>
          <w:lang w:val="en-US"/>
        </w:rPr>
        <w:t>mathématiques</w:t>
      </w:r>
      <w:proofErr w:type="spellEnd"/>
      <w:r w:rsidR="006B1C44" w:rsidRPr="006723C7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6B1C44" w:rsidRPr="006723C7">
        <w:rPr>
          <w:rFonts w:ascii="Times New Roman" w:hAnsi="Times New Roman"/>
          <w:i/>
          <w:iCs/>
          <w:sz w:val="28"/>
          <w:szCs w:val="28"/>
          <w:lang w:val="en-US"/>
        </w:rPr>
        <w:t>naturelles</w:t>
      </w:r>
      <w:proofErr w:type="spellEnd"/>
      <w:r w:rsidR="006B1C44" w:rsidRPr="006723C7">
        <w:rPr>
          <w:rFonts w:ascii="Times New Roman" w:hAnsi="Times New Roman"/>
          <w:i/>
          <w:iCs/>
          <w:sz w:val="28"/>
          <w:szCs w:val="28"/>
          <w:lang w:val="en-US"/>
        </w:rPr>
        <w:t xml:space="preserve"> et </w:t>
      </w:r>
      <w:proofErr w:type="spellStart"/>
      <w:r w:rsidR="006B1C44" w:rsidRPr="006723C7">
        <w:rPr>
          <w:rFonts w:ascii="Times New Roman" w:hAnsi="Times New Roman"/>
          <w:i/>
          <w:iCs/>
          <w:sz w:val="28"/>
          <w:szCs w:val="28"/>
          <w:lang w:val="en-US"/>
        </w:rPr>
        <w:t>médecine</w:t>
      </w:r>
      <w:proofErr w:type="spellEnd"/>
    </w:p>
    <w:p w14:paraId="62C12B4A" w14:textId="77777777" w:rsidR="00A35052" w:rsidRPr="006723C7" w:rsidRDefault="00A35052" w:rsidP="006723C7">
      <w:pPr>
        <w:jc w:val="both"/>
        <w:rPr>
          <w:sz w:val="22"/>
          <w:szCs w:val="22"/>
          <w:lang w:val="en-US"/>
        </w:rPr>
      </w:pPr>
    </w:p>
    <w:p w14:paraId="62C12B4B" w14:textId="77777777" w:rsidR="00A35052" w:rsidRPr="006723C7" w:rsidRDefault="006B1C44" w:rsidP="006723C7">
      <w:pPr>
        <w:jc w:val="both"/>
        <w:rPr>
          <w:sz w:val="22"/>
          <w:szCs w:val="22"/>
          <w:lang w:val="en-US"/>
        </w:rPr>
      </w:pPr>
      <w:proofErr w:type="spellStart"/>
      <w:r w:rsidRPr="006723C7">
        <w:rPr>
          <w:rFonts w:ascii="Times New Roman" w:hAnsi="Times New Roman"/>
          <w:b/>
          <w:sz w:val="22"/>
          <w:szCs w:val="22"/>
          <w:lang w:val="en-US"/>
        </w:rPr>
        <w:t>Mécanismes</w:t>
      </w:r>
      <w:proofErr w:type="spellEnd"/>
      <w:r w:rsidRPr="006723C7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6723C7">
        <w:rPr>
          <w:rFonts w:ascii="Times New Roman" w:hAnsi="Times New Roman"/>
          <w:b/>
          <w:sz w:val="22"/>
          <w:szCs w:val="22"/>
          <w:lang w:val="en-US"/>
        </w:rPr>
        <w:t>biologiques</w:t>
      </w:r>
      <w:proofErr w:type="spellEnd"/>
      <w:r w:rsidRPr="006723C7">
        <w:rPr>
          <w:rFonts w:ascii="Times New Roman" w:hAnsi="Times New Roman"/>
          <w:b/>
          <w:sz w:val="22"/>
          <w:szCs w:val="22"/>
          <w:lang w:val="en-US"/>
        </w:rPr>
        <w:t xml:space="preserve"> du </w:t>
      </w:r>
      <w:proofErr w:type="spellStart"/>
      <w:r w:rsidRPr="006723C7">
        <w:rPr>
          <w:rFonts w:ascii="Times New Roman" w:hAnsi="Times New Roman"/>
          <w:b/>
          <w:sz w:val="22"/>
          <w:szCs w:val="22"/>
          <w:lang w:val="en-US"/>
        </w:rPr>
        <w:t>vieillissement</w:t>
      </w:r>
      <w:proofErr w:type="spellEnd"/>
    </w:p>
    <w:p w14:paraId="62C12B4D" w14:textId="7966A8B0" w:rsidR="00A35052" w:rsidRPr="007C3EB6" w:rsidRDefault="007C3EB6" w:rsidP="006723C7">
      <w:pPr>
        <w:jc w:val="both"/>
        <w:rPr>
          <w:sz w:val="22"/>
          <w:szCs w:val="22"/>
        </w:rPr>
      </w:pPr>
      <w:r w:rsidRPr="007C3EB6">
        <w:rPr>
          <w:rFonts w:ascii="Times New Roman" w:hAnsi="Times New Roman"/>
          <w:sz w:val="22"/>
          <w:szCs w:val="22"/>
          <w:lang w:val="en-US"/>
        </w:rPr>
        <w:t xml:space="preserve">On a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longtemps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pensé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que le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vieillissement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était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inévitable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et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qu’il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était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impossible de prolonger la durée de la vie et d’un état de bonne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santé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mais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dernières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décennies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cette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croyance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a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été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renversée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et les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recherches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sur le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vieillissement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sont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C3EB6">
        <w:rPr>
          <w:rFonts w:ascii="Times New Roman" w:hAnsi="Times New Roman"/>
          <w:sz w:val="22"/>
          <w:szCs w:val="22"/>
          <w:lang w:val="en-US"/>
        </w:rPr>
        <w:t xml:space="preserve">entrées dans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une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nouvelle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ère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. En premier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lieu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on a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démontré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que la restriction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calorique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et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successivement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les mutations dans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certains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gènes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ralentissent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le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vieillissement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. Actuellement on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connaît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plus de 800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gènes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qui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modulent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la durée de la vie chez les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nématodes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, des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vers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microscopiques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C3EB6">
        <w:rPr>
          <w:rFonts w:ascii="Times New Roman" w:hAnsi="Times New Roman"/>
          <w:sz w:val="22"/>
          <w:szCs w:val="22"/>
          <w:lang w:val="en-US"/>
        </w:rPr>
        <w:t xml:space="preserve">invisibles à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l’œil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nu. On a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repéré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C3EB6">
        <w:rPr>
          <w:rFonts w:ascii="Times New Roman" w:hAnsi="Times New Roman"/>
          <w:sz w:val="22"/>
          <w:szCs w:val="22"/>
          <w:lang w:val="en-US"/>
        </w:rPr>
        <w:t xml:space="preserve">des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parcours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clés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pour la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longévité</w:t>
      </w:r>
      <w:proofErr w:type="spellEnd"/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C3EB6">
        <w:rPr>
          <w:rFonts w:ascii="Times New Roman" w:hAnsi="Times New Roman"/>
          <w:sz w:val="22"/>
          <w:szCs w:val="22"/>
          <w:lang w:val="en-US"/>
        </w:rPr>
        <w:t xml:space="preserve">qui se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sont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remarquablement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conservés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parmi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les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espèces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. On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peut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mentionner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en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particulier</w:t>
      </w:r>
      <w:r w:rsidR="009B547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C3EB6">
        <w:rPr>
          <w:rFonts w:ascii="Times New Roman" w:hAnsi="Times New Roman"/>
          <w:sz w:val="22"/>
          <w:szCs w:val="22"/>
          <w:lang w:val="en-US"/>
        </w:rPr>
        <w:t xml:space="preserve">les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voies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signalisation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  <w:lang w:val="en-US"/>
        </w:rPr>
        <w:t>l’insuline</w:t>
      </w:r>
      <w:proofErr w:type="spellEnd"/>
      <w:r w:rsidRPr="007C3EB6">
        <w:rPr>
          <w:rFonts w:ascii="Times New Roman" w:hAnsi="Times New Roman"/>
          <w:sz w:val="22"/>
          <w:szCs w:val="22"/>
          <w:lang w:val="en-US"/>
        </w:rPr>
        <w:t xml:space="preserve"> et de mTOR. </w:t>
      </w:r>
      <w:r w:rsidRPr="007C3EB6">
        <w:rPr>
          <w:rFonts w:ascii="Times New Roman" w:hAnsi="Times New Roman"/>
          <w:sz w:val="22"/>
          <w:szCs w:val="22"/>
        </w:rPr>
        <w:t xml:space="preserve">Le </w:t>
      </w:r>
      <w:proofErr w:type="spellStart"/>
      <w:r w:rsidRPr="007C3EB6">
        <w:rPr>
          <w:rFonts w:ascii="Times New Roman" w:hAnsi="Times New Roman"/>
          <w:sz w:val="22"/>
          <w:szCs w:val="22"/>
        </w:rPr>
        <w:t>dommage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mitochondrial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dérivant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stress </w:t>
      </w:r>
      <w:proofErr w:type="spellStart"/>
      <w:r w:rsidRPr="007C3EB6">
        <w:rPr>
          <w:rFonts w:ascii="Times New Roman" w:hAnsi="Times New Roman"/>
          <w:sz w:val="22"/>
          <w:szCs w:val="22"/>
        </w:rPr>
        <w:t>oxydatif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est lui </w:t>
      </w:r>
      <w:proofErr w:type="spellStart"/>
      <w:r w:rsidRPr="007C3EB6">
        <w:rPr>
          <w:rFonts w:ascii="Times New Roman" w:hAnsi="Times New Roman"/>
          <w:sz w:val="22"/>
          <w:szCs w:val="22"/>
        </w:rPr>
        <w:t>aussi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associé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vieillissement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même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si reste </w:t>
      </w:r>
      <w:proofErr w:type="spellStart"/>
      <w:r w:rsidRPr="007C3EB6">
        <w:rPr>
          <w:rFonts w:ascii="Times New Roman" w:hAnsi="Times New Roman"/>
          <w:sz w:val="22"/>
          <w:szCs w:val="22"/>
        </w:rPr>
        <w:t>ouverte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7C3EB6">
        <w:rPr>
          <w:rFonts w:ascii="Times New Roman" w:hAnsi="Times New Roman"/>
          <w:sz w:val="22"/>
          <w:szCs w:val="22"/>
        </w:rPr>
        <w:t>question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savoir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s’il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en est la cause </w:t>
      </w:r>
      <w:proofErr w:type="spellStart"/>
      <w:r w:rsidRPr="007C3EB6">
        <w:rPr>
          <w:rFonts w:ascii="Times New Roman" w:hAnsi="Times New Roman"/>
          <w:sz w:val="22"/>
          <w:szCs w:val="22"/>
        </w:rPr>
        <w:t>ou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7C3EB6">
        <w:rPr>
          <w:rFonts w:ascii="Times New Roman" w:hAnsi="Times New Roman"/>
          <w:sz w:val="22"/>
          <w:szCs w:val="22"/>
        </w:rPr>
        <w:t>conséquence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7C3EB6">
        <w:rPr>
          <w:rFonts w:ascii="Times New Roman" w:hAnsi="Times New Roman"/>
          <w:sz w:val="22"/>
          <w:szCs w:val="22"/>
        </w:rPr>
        <w:t>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sirtuines</w:t>
      </w:r>
      <w:proofErr w:type="spellEnd"/>
      <w:r w:rsidRPr="007C3EB6">
        <w:rPr>
          <w:rFonts w:ascii="Times New Roman" w:hAnsi="Times New Roman"/>
          <w:sz w:val="22"/>
          <w:szCs w:val="22"/>
        </w:rPr>
        <w:t>, l’</w:t>
      </w:r>
      <w:proofErr w:type="spellStart"/>
      <w:r w:rsidRPr="007C3EB6">
        <w:rPr>
          <w:rFonts w:ascii="Times New Roman" w:hAnsi="Times New Roman"/>
          <w:sz w:val="22"/>
          <w:szCs w:val="22"/>
        </w:rPr>
        <w:t>intégrateur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>NAD+, l’</w:t>
      </w:r>
      <w:proofErr w:type="spellStart"/>
      <w:r w:rsidRPr="007C3EB6">
        <w:rPr>
          <w:rFonts w:ascii="Times New Roman" w:hAnsi="Times New Roman"/>
          <w:sz w:val="22"/>
          <w:szCs w:val="22"/>
        </w:rPr>
        <w:t>état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inflammatoire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chronique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et le </w:t>
      </w:r>
      <w:proofErr w:type="spellStart"/>
      <w:r w:rsidRPr="007C3EB6">
        <w:rPr>
          <w:rFonts w:ascii="Times New Roman" w:hAnsi="Times New Roman"/>
          <w:sz w:val="22"/>
          <w:szCs w:val="22"/>
        </w:rPr>
        <w:t>microbiome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intestinal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tous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éléments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qui </w:t>
      </w:r>
      <w:proofErr w:type="spellStart"/>
      <w:r w:rsidRPr="007C3EB6">
        <w:rPr>
          <w:rFonts w:ascii="Times New Roman" w:hAnsi="Times New Roman"/>
          <w:sz w:val="22"/>
          <w:szCs w:val="22"/>
        </w:rPr>
        <w:t>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une </w:t>
      </w:r>
      <w:proofErr w:type="spellStart"/>
      <w:r w:rsidRPr="007C3EB6">
        <w:rPr>
          <w:rFonts w:ascii="Times New Roman" w:hAnsi="Times New Roman"/>
          <w:sz w:val="22"/>
          <w:szCs w:val="22"/>
        </w:rPr>
        <w:t>influence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sur le </w:t>
      </w:r>
      <w:proofErr w:type="spellStart"/>
      <w:r w:rsidRPr="007C3EB6">
        <w:rPr>
          <w:rFonts w:ascii="Times New Roman" w:hAnsi="Times New Roman"/>
          <w:sz w:val="22"/>
          <w:szCs w:val="22"/>
        </w:rPr>
        <w:t>processus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vieillissement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études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récentes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indiqué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7C3EB6">
        <w:rPr>
          <w:rFonts w:ascii="Times New Roman" w:hAnsi="Times New Roman"/>
          <w:sz w:val="22"/>
          <w:szCs w:val="22"/>
        </w:rPr>
        <w:t>perte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informations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épigénétiques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comme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une cause </w:t>
      </w:r>
      <w:proofErr w:type="spellStart"/>
      <w:r w:rsidRPr="007C3EB6">
        <w:rPr>
          <w:rFonts w:ascii="Times New Roman" w:hAnsi="Times New Roman"/>
          <w:sz w:val="22"/>
          <w:szCs w:val="22"/>
        </w:rPr>
        <w:t>réversible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vieillissement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chez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souris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et </w:t>
      </w:r>
      <w:proofErr w:type="gramStart"/>
      <w:r w:rsidRPr="007C3EB6">
        <w:rPr>
          <w:rFonts w:ascii="Times New Roman" w:hAnsi="Times New Roman"/>
          <w:sz w:val="22"/>
          <w:szCs w:val="22"/>
        </w:rPr>
        <w:t>il est</w:t>
      </w:r>
      <w:proofErr w:type="gram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possible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accélérer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de </w:t>
      </w:r>
      <w:proofErr w:type="spellStart"/>
      <w:r w:rsidRPr="007C3EB6">
        <w:rPr>
          <w:rFonts w:ascii="Times New Roman" w:hAnsi="Times New Roman"/>
          <w:sz w:val="22"/>
          <w:szCs w:val="22"/>
        </w:rPr>
        <w:t>ralentir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ou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même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inverser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le </w:t>
      </w:r>
      <w:proofErr w:type="spellStart"/>
      <w:r w:rsidRPr="007C3EB6">
        <w:rPr>
          <w:rFonts w:ascii="Times New Roman" w:hAnsi="Times New Roman"/>
          <w:sz w:val="22"/>
          <w:szCs w:val="22"/>
        </w:rPr>
        <w:t>vieillissement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en </w:t>
      </w:r>
      <w:proofErr w:type="spellStart"/>
      <w:r w:rsidRPr="007C3EB6">
        <w:rPr>
          <w:rFonts w:ascii="Times New Roman" w:hAnsi="Times New Roman"/>
          <w:sz w:val="22"/>
          <w:szCs w:val="22"/>
        </w:rPr>
        <w:t>manipulant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>l’</w:t>
      </w:r>
      <w:proofErr w:type="spellStart"/>
      <w:r w:rsidRPr="007C3EB6">
        <w:rPr>
          <w:rFonts w:ascii="Times New Roman" w:hAnsi="Times New Roman"/>
          <w:sz w:val="22"/>
          <w:szCs w:val="22"/>
        </w:rPr>
        <w:t>épigénome</w:t>
      </w:r>
      <w:proofErr w:type="spellEnd"/>
      <w:r w:rsidRPr="007C3EB6">
        <w:rPr>
          <w:rFonts w:ascii="Times New Roman" w:hAnsi="Times New Roman"/>
          <w:sz w:val="22"/>
          <w:szCs w:val="22"/>
        </w:rPr>
        <w:t>.</w:t>
      </w:r>
    </w:p>
    <w:p w14:paraId="1F6015DB" w14:textId="77777777" w:rsidR="0037645D" w:rsidRDefault="0037645D" w:rsidP="006723C7">
      <w:pPr>
        <w:jc w:val="both"/>
        <w:rPr>
          <w:rFonts w:ascii="Times New Roman" w:hAnsi="Times New Roman"/>
          <w:b/>
          <w:sz w:val="22"/>
          <w:szCs w:val="22"/>
        </w:rPr>
      </w:pPr>
    </w:p>
    <w:p w14:paraId="62C12B4E" w14:textId="267B1C7D" w:rsidR="00A35052" w:rsidRPr="00273D7D" w:rsidRDefault="006B1C44" w:rsidP="006723C7">
      <w:pPr>
        <w:jc w:val="both"/>
        <w:rPr>
          <w:sz w:val="22"/>
          <w:szCs w:val="22"/>
          <w:lang w:val="en-US"/>
        </w:rPr>
      </w:pPr>
      <w:proofErr w:type="spellStart"/>
      <w:r w:rsidRPr="00273D7D">
        <w:rPr>
          <w:rFonts w:ascii="Times New Roman" w:hAnsi="Times New Roman"/>
          <w:b/>
          <w:sz w:val="22"/>
          <w:szCs w:val="22"/>
          <w:lang w:val="en-US"/>
        </w:rPr>
        <w:t>Matériaux</w:t>
      </w:r>
      <w:proofErr w:type="spellEnd"/>
      <w:r w:rsidRPr="00273D7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273D7D">
        <w:rPr>
          <w:rFonts w:ascii="Times New Roman" w:hAnsi="Times New Roman"/>
          <w:b/>
          <w:sz w:val="22"/>
          <w:szCs w:val="22"/>
          <w:lang w:val="en-US"/>
        </w:rPr>
        <w:t>nanoporeux</w:t>
      </w:r>
      <w:proofErr w:type="spellEnd"/>
      <w:r w:rsidR="009B5471" w:rsidRPr="00273D7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BD53B0" w:rsidRPr="00273D7D">
        <w:rPr>
          <w:rFonts w:ascii="Times New Roman" w:hAnsi="Times New Roman"/>
          <w:b/>
          <w:sz w:val="22"/>
          <w:szCs w:val="22"/>
          <w:lang w:val="en-US"/>
        </w:rPr>
        <w:t>pour les</w:t>
      </w:r>
      <w:r w:rsidRPr="00273D7D">
        <w:rPr>
          <w:rFonts w:ascii="Times New Roman" w:hAnsi="Times New Roman"/>
          <w:b/>
          <w:sz w:val="22"/>
          <w:szCs w:val="22"/>
          <w:lang w:val="en-US"/>
        </w:rPr>
        <w:t xml:space="preserve"> applications </w:t>
      </w:r>
      <w:proofErr w:type="spellStart"/>
      <w:r w:rsidRPr="00273D7D">
        <w:rPr>
          <w:rFonts w:ascii="Times New Roman" w:hAnsi="Times New Roman"/>
          <w:b/>
          <w:sz w:val="22"/>
          <w:szCs w:val="22"/>
          <w:lang w:val="en-US"/>
        </w:rPr>
        <w:t>environnementales</w:t>
      </w:r>
      <w:proofErr w:type="spellEnd"/>
    </w:p>
    <w:p w14:paraId="62C12B52" w14:textId="62AE7F47" w:rsidR="00A35052" w:rsidRPr="006723C7" w:rsidRDefault="007C3EB6" w:rsidP="007C3EB6">
      <w:pPr>
        <w:jc w:val="both"/>
        <w:rPr>
          <w:sz w:val="22"/>
          <w:szCs w:val="22"/>
        </w:rPr>
      </w:pPr>
      <w:proofErr w:type="spellStart"/>
      <w:r w:rsidRPr="007C3EB6">
        <w:rPr>
          <w:rFonts w:ascii="Times New Roman" w:hAnsi="Times New Roman"/>
          <w:sz w:val="22"/>
          <w:szCs w:val="22"/>
        </w:rPr>
        <w:t>Même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>s’</w:t>
      </w:r>
      <w:proofErr w:type="spellStart"/>
      <w:r w:rsidRPr="007C3EB6">
        <w:rPr>
          <w:rFonts w:ascii="Times New Roman" w:hAnsi="Times New Roman"/>
          <w:sz w:val="22"/>
          <w:szCs w:val="22"/>
        </w:rPr>
        <w:t>ils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présents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dans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nature – </w:t>
      </w:r>
      <w:proofErr w:type="spellStart"/>
      <w:r w:rsidRPr="007C3EB6">
        <w:rPr>
          <w:rFonts w:ascii="Times New Roman" w:hAnsi="Times New Roman"/>
          <w:sz w:val="22"/>
          <w:szCs w:val="22"/>
        </w:rPr>
        <w:t>comme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zéolithes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décrites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pour la première fois, </w:t>
      </w:r>
      <w:proofErr w:type="spellStart"/>
      <w:r w:rsidRPr="007C3EB6">
        <w:rPr>
          <w:rFonts w:ascii="Times New Roman" w:hAnsi="Times New Roman"/>
          <w:sz w:val="22"/>
          <w:szCs w:val="22"/>
        </w:rPr>
        <w:t>dans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roches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volcaniques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en 1786 – </w:t>
      </w:r>
      <w:proofErr w:type="spellStart"/>
      <w:r w:rsidRPr="007C3EB6">
        <w:rPr>
          <w:rFonts w:ascii="Times New Roman" w:hAnsi="Times New Roman"/>
          <w:sz w:val="22"/>
          <w:szCs w:val="22"/>
        </w:rPr>
        <w:t>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matériaux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nanoporeux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aujourd’hui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obtenus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 xml:space="preserve">de façon </w:t>
      </w:r>
      <w:proofErr w:type="spellStart"/>
      <w:r w:rsidRPr="007C3EB6">
        <w:rPr>
          <w:rFonts w:ascii="Times New Roman" w:hAnsi="Times New Roman"/>
          <w:sz w:val="22"/>
          <w:szCs w:val="22"/>
        </w:rPr>
        <w:t>synthétique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7C3EB6">
        <w:rPr>
          <w:rFonts w:ascii="Times New Roman" w:hAnsi="Times New Roman"/>
          <w:sz w:val="22"/>
          <w:szCs w:val="22"/>
        </w:rPr>
        <w:t>représentent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7C3EB6">
        <w:rPr>
          <w:rFonts w:ascii="Times New Roman" w:hAnsi="Times New Roman"/>
          <w:sz w:val="22"/>
          <w:szCs w:val="22"/>
        </w:rPr>
        <w:t>développement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prometteur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pour de </w:t>
      </w:r>
      <w:proofErr w:type="spellStart"/>
      <w:r w:rsidRPr="007C3EB6">
        <w:rPr>
          <w:rFonts w:ascii="Times New Roman" w:hAnsi="Times New Roman"/>
          <w:sz w:val="22"/>
          <w:szCs w:val="22"/>
        </w:rPr>
        <w:t>nombreux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processus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. En </w:t>
      </w:r>
      <w:proofErr w:type="spellStart"/>
      <w:r w:rsidRPr="007C3EB6">
        <w:rPr>
          <w:rFonts w:ascii="Times New Roman" w:hAnsi="Times New Roman"/>
          <w:sz w:val="22"/>
          <w:szCs w:val="22"/>
        </w:rPr>
        <w:t>vertu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7C3EB6">
        <w:rPr>
          <w:rFonts w:ascii="Times New Roman" w:hAnsi="Times New Roman"/>
          <w:sz w:val="22"/>
          <w:szCs w:val="22"/>
        </w:rPr>
        <w:t>porosité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dimensions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moléculaires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7C3EB6">
        <w:rPr>
          <w:rFonts w:ascii="Times New Roman" w:hAnsi="Times New Roman"/>
          <w:sz w:val="22"/>
          <w:szCs w:val="22"/>
        </w:rPr>
        <w:t>nanométriques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ils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7C3EB6">
        <w:rPr>
          <w:rFonts w:ascii="Times New Roman" w:hAnsi="Times New Roman"/>
          <w:sz w:val="22"/>
          <w:szCs w:val="22"/>
        </w:rPr>
        <w:t>comportent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comme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tamis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moléculaires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adsorbants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sélectifs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échangeurs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ions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;</w:t>
      </w:r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 xml:space="preserve">cela </w:t>
      </w:r>
      <w:proofErr w:type="spellStart"/>
      <w:r w:rsidRPr="007C3EB6">
        <w:rPr>
          <w:rFonts w:ascii="Times New Roman" w:hAnsi="Times New Roman"/>
          <w:sz w:val="22"/>
          <w:szCs w:val="22"/>
        </w:rPr>
        <w:t>leur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permet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avoir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différentes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applications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dans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technologies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séparation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tant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>à l’</w:t>
      </w:r>
      <w:proofErr w:type="spellStart"/>
      <w:r w:rsidRPr="007C3EB6">
        <w:rPr>
          <w:rFonts w:ascii="Times New Roman" w:hAnsi="Times New Roman"/>
          <w:sz w:val="22"/>
          <w:szCs w:val="22"/>
        </w:rPr>
        <w:t>échelle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laboratoire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qu’à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celle de </w:t>
      </w:r>
      <w:proofErr w:type="spellStart"/>
      <w:r w:rsidRPr="007C3EB6">
        <w:rPr>
          <w:rFonts w:ascii="Times New Roman" w:hAnsi="Times New Roman"/>
          <w:sz w:val="22"/>
          <w:szCs w:val="22"/>
        </w:rPr>
        <w:t>l’industrie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7C3EB6">
        <w:rPr>
          <w:rFonts w:ascii="Times New Roman" w:hAnsi="Times New Roman"/>
          <w:sz w:val="22"/>
          <w:szCs w:val="22"/>
        </w:rPr>
        <w:t>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processus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catalyse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c’est-à-dire la </w:t>
      </w:r>
      <w:proofErr w:type="spellStart"/>
      <w:r w:rsidRPr="007C3EB6">
        <w:rPr>
          <w:rFonts w:ascii="Times New Roman" w:hAnsi="Times New Roman"/>
          <w:sz w:val="22"/>
          <w:szCs w:val="22"/>
        </w:rPr>
        <w:t>capacité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varier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7C3EB6">
        <w:rPr>
          <w:rFonts w:ascii="Times New Roman" w:hAnsi="Times New Roman"/>
          <w:sz w:val="22"/>
          <w:szCs w:val="22"/>
        </w:rPr>
        <w:t>vitesse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d’une </w:t>
      </w:r>
      <w:proofErr w:type="spellStart"/>
      <w:r w:rsidRPr="007C3EB6">
        <w:rPr>
          <w:rFonts w:ascii="Times New Roman" w:hAnsi="Times New Roman"/>
          <w:sz w:val="22"/>
          <w:szCs w:val="22"/>
        </w:rPr>
        <w:t>réaction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chimique</w:t>
      </w:r>
      <w:proofErr w:type="spellEnd"/>
      <w:r w:rsidRPr="007C3EB6">
        <w:rPr>
          <w:rFonts w:ascii="Times New Roman" w:hAnsi="Times New Roman"/>
          <w:sz w:val="22"/>
          <w:szCs w:val="22"/>
        </w:rPr>
        <w:t>,</w:t>
      </w:r>
      <w:r w:rsidR="009B54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tirent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7C3EB6">
        <w:rPr>
          <w:rFonts w:ascii="Times New Roman" w:hAnsi="Times New Roman"/>
          <w:sz w:val="22"/>
          <w:szCs w:val="22"/>
        </w:rPr>
        <w:t>avantage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matériaux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nanoporeux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dans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7C3EB6">
        <w:rPr>
          <w:rFonts w:ascii="Times New Roman" w:hAnsi="Times New Roman"/>
          <w:sz w:val="22"/>
          <w:szCs w:val="22"/>
        </w:rPr>
        <w:t>mesure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où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ils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associent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propriétés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catalytiques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intrinsèques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7C3EB6">
        <w:rPr>
          <w:rFonts w:ascii="Times New Roman" w:hAnsi="Times New Roman"/>
          <w:sz w:val="22"/>
          <w:szCs w:val="22"/>
        </w:rPr>
        <w:t>capacité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d’agir </w:t>
      </w:r>
      <w:proofErr w:type="spellStart"/>
      <w:r w:rsidRPr="007C3EB6">
        <w:rPr>
          <w:rFonts w:ascii="Times New Roman" w:hAnsi="Times New Roman"/>
          <w:sz w:val="22"/>
          <w:szCs w:val="22"/>
        </w:rPr>
        <w:t>sélectivement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sur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molécules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déterminées</w:t>
      </w:r>
      <w:proofErr w:type="spellEnd"/>
      <w:r w:rsidRPr="007C3EB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br/>
      </w:r>
      <w:proofErr w:type="spellStart"/>
      <w:r w:rsidRPr="007C3EB6">
        <w:rPr>
          <w:rFonts w:ascii="Times New Roman" w:hAnsi="Times New Roman"/>
          <w:sz w:val="22"/>
          <w:szCs w:val="22"/>
        </w:rPr>
        <w:t>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applications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environnementales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qui </w:t>
      </w:r>
      <w:proofErr w:type="spellStart"/>
      <w:r w:rsidRPr="007C3EB6">
        <w:rPr>
          <w:rFonts w:ascii="Times New Roman" w:hAnsi="Times New Roman"/>
          <w:sz w:val="22"/>
          <w:szCs w:val="22"/>
        </w:rPr>
        <w:t>peuvent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profiter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ces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découvertes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nombreuses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 xml:space="preserve">et </w:t>
      </w:r>
      <w:proofErr w:type="spellStart"/>
      <w:r w:rsidRPr="007C3EB6">
        <w:rPr>
          <w:rFonts w:ascii="Times New Roman" w:hAnsi="Times New Roman"/>
          <w:sz w:val="22"/>
          <w:szCs w:val="22"/>
        </w:rPr>
        <w:t>vont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l’</w:t>
      </w:r>
      <w:proofErr w:type="spellStart"/>
      <w:r w:rsidRPr="007C3EB6">
        <w:rPr>
          <w:rFonts w:ascii="Times New Roman" w:hAnsi="Times New Roman"/>
          <w:sz w:val="22"/>
          <w:szCs w:val="22"/>
        </w:rPr>
        <w:t>accumulation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énergie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mécanique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pour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sources </w:t>
      </w:r>
      <w:proofErr w:type="spellStart"/>
      <w:r w:rsidRPr="007C3EB6">
        <w:rPr>
          <w:rFonts w:ascii="Times New Roman" w:hAnsi="Times New Roman"/>
          <w:sz w:val="22"/>
          <w:szCs w:val="22"/>
        </w:rPr>
        <w:t>renouvelables</w:t>
      </w:r>
      <w:proofErr w:type="spellEnd"/>
      <w:r w:rsidR="009B5471">
        <w:rPr>
          <w:rFonts w:ascii="Times New Roman" w:hAnsi="Times New Roman"/>
          <w:sz w:val="22"/>
          <w:szCs w:val="22"/>
        </w:rPr>
        <w:t xml:space="preserve"> </w:t>
      </w:r>
      <w:r w:rsidRPr="007C3EB6">
        <w:rPr>
          <w:rFonts w:ascii="Times New Roman" w:hAnsi="Times New Roman"/>
          <w:sz w:val="22"/>
          <w:szCs w:val="22"/>
        </w:rPr>
        <w:t xml:space="preserve">à la </w:t>
      </w:r>
      <w:proofErr w:type="spellStart"/>
      <w:r w:rsidRPr="007C3EB6">
        <w:rPr>
          <w:rFonts w:ascii="Times New Roman" w:hAnsi="Times New Roman"/>
          <w:sz w:val="22"/>
          <w:szCs w:val="22"/>
        </w:rPr>
        <w:t>récupération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énergie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du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stockage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gaz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à la </w:t>
      </w:r>
      <w:proofErr w:type="spellStart"/>
      <w:r w:rsidRPr="007C3EB6">
        <w:rPr>
          <w:rFonts w:ascii="Times New Roman" w:hAnsi="Times New Roman"/>
          <w:sz w:val="22"/>
          <w:szCs w:val="22"/>
        </w:rPr>
        <w:t>purification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l’eau.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br/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recherches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découvertes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récentes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3EB6">
        <w:rPr>
          <w:rFonts w:ascii="Times New Roman" w:hAnsi="Times New Roman"/>
          <w:sz w:val="22"/>
          <w:szCs w:val="22"/>
        </w:rPr>
        <w:t>comme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7C3EB6">
        <w:rPr>
          <w:rFonts w:ascii="Times New Roman" w:hAnsi="Times New Roman"/>
          <w:sz w:val="22"/>
          <w:szCs w:val="22"/>
        </w:rPr>
        <w:t>synthétisation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C3EB6">
        <w:rPr>
          <w:rFonts w:ascii="Times New Roman" w:hAnsi="Times New Roman"/>
          <w:sz w:val="22"/>
          <w:szCs w:val="22"/>
        </w:rPr>
        <w:t>matériaux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hybrides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la </w:t>
      </w:r>
      <w:proofErr w:type="spellStart"/>
      <w:r w:rsidRPr="007C3EB6">
        <w:rPr>
          <w:rFonts w:ascii="Times New Roman" w:hAnsi="Times New Roman"/>
          <w:sz w:val="22"/>
          <w:szCs w:val="22"/>
        </w:rPr>
        <w:t>découverte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fullerènes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nanotubes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en carbone (pour </w:t>
      </w:r>
      <w:proofErr w:type="spellStart"/>
      <w:r w:rsidRPr="007C3EB6">
        <w:rPr>
          <w:rFonts w:ascii="Times New Roman" w:hAnsi="Times New Roman"/>
          <w:sz w:val="22"/>
          <w:szCs w:val="22"/>
        </w:rPr>
        <w:t>lesquels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Sumio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Iijima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7C3EB6">
        <w:rPr>
          <w:rFonts w:ascii="Times New Roman" w:hAnsi="Times New Roman"/>
          <w:sz w:val="22"/>
          <w:szCs w:val="22"/>
        </w:rPr>
        <w:t>reçu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le Prix Balzan 2007), </w:t>
      </w:r>
      <w:proofErr w:type="spellStart"/>
      <w:r w:rsidRPr="007C3EB6">
        <w:rPr>
          <w:rFonts w:ascii="Times New Roman" w:hAnsi="Times New Roman"/>
          <w:sz w:val="22"/>
          <w:szCs w:val="22"/>
        </w:rPr>
        <w:t>ont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permis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d’</w:t>
      </w:r>
      <w:proofErr w:type="spellStart"/>
      <w:r w:rsidRPr="007C3EB6">
        <w:rPr>
          <w:rFonts w:ascii="Times New Roman" w:hAnsi="Times New Roman"/>
          <w:sz w:val="22"/>
          <w:szCs w:val="22"/>
        </w:rPr>
        <w:t>obtenir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matériaux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nanoporeux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possédant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propriétés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nouvelles et </w:t>
      </w:r>
      <w:proofErr w:type="spellStart"/>
      <w:r w:rsidRPr="007C3EB6">
        <w:rPr>
          <w:rFonts w:ascii="Times New Roman" w:hAnsi="Times New Roman"/>
          <w:sz w:val="22"/>
          <w:szCs w:val="22"/>
        </w:rPr>
        <w:t>diversifiées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, ce qui </w:t>
      </w:r>
      <w:proofErr w:type="spellStart"/>
      <w:r w:rsidRPr="007C3EB6">
        <w:rPr>
          <w:rFonts w:ascii="Times New Roman" w:hAnsi="Times New Roman"/>
          <w:sz w:val="22"/>
          <w:szCs w:val="22"/>
        </w:rPr>
        <w:t>augmente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considérablement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leur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potentiel</w:t>
      </w:r>
      <w:proofErr w:type="spellEnd"/>
      <w:r w:rsidRPr="007C3E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3EB6">
        <w:rPr>
          <w:rFonts w:ascii="Times New Roman" w:hAnsi="Times New Roman"/>
          <w:sz w:val="22"/>
          <w:szCs w:val="22"/>
        </w:rPr>
        <w:t>d’applications</w:t>
      </w:r>
      <w:proofErr w:type="spellEnd"/>
      <w:r w:rsidRPr="007C3EB6">
        <w:rPr>
          <w:rFonts w:ascii="Times New Roman" w:hAnsi="Times New Roman"/>
          <w:sz w:val="22"/>
          <w:szCs w:val="22"/>
        </w:rPr>
        <w:t>.</w:t>
      </w:r>
      <w:r w:rsidR="00273D7D">
        <w:rPr>
          <w:rFonts w:ascii="Times New Roman" w:hAnsi="Times New Roman"/>
          <w:sz w:val="22"/>
          <w:szCs w:val="22"/>
        </w:rPr>
        <w:t xml:space="preserve"> </w:t>
      </w:r>
    </w:p>
    <w:p w14:paraId="62C12B54" w14:textId="77777777" w:rsidR="00A35052" w:rsidRPr="006723C7" w:rsidRDefault="00A35052" w:rsidP="006723C7">
      <w:pPr>
        <w:jc w:val="both"/>
        <w:rPr>
          <w:sz w:val="22"/>
          <w:szCs w:val="22"/>
        </w:rPr>
      </w:pPr>
    </w:p>
    <w:p w14:paraId="62C12B55" w14:textId="77777777" w:rsidR="00A35052" w:rsidRPr="006723C7" w:rsidRDefault="00A35052" w:rsidP="006723C7">
      <w:pPr>
        <w:jc w:val="both"/>
        <w:rPr>
          <w:sz w:val="22"/>
          <w:szCs w:val="22"/>
        </w:rPr>
      </w:pPr>
    </w:p>
    <w:sectPr w:rsidR="00A35052" w:rsidRPr="006723C7" w:rsidSect="006B1C44">
      <w:headerReference w:type="default" r:id="rId8"/>
      <w:pgSz w:w="11906" w:h="16838"/>
      <w:pgMar w:top="567" w:right="1418" w:bottom="567" w:left="1418" w:header="283" w:footer="14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F7E9" w14:textId="77777777" w:rsidR="00762E61" w:rsidRDefault="00762E61" w:rsidP="006B1C44">
      <w:pPr>
        <w:spacing w:after="0" w:line="240" w:lineRule="auto"/>
      </w:pPr>
      <w:r>
        <w:separator/>
      </w:r>
    </w:p>
  </w:endnote>
  <w:endnote w:type="continuationSeparator" w:id="0">
    <w:p w14:paraId="2E353CE1" w14:textId="77777777" w:rsidR="00762E61" w:rsidRDefault="00762E61" w:rsidP="006B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81B6" w14:textId="77777777" w:rsidR="00762E61" w:rsidRDefault="00762E61" w:rsidP="006B1C44">
      <w:pPr>
        <w:spacing w:after="0" w:line="240" w:lineRule="auto"/>
      </w:pPr>
      <w:r>
        <w:separator/>
      </w:r>
    </w:p>
  </w:footnote>
  <w:footnote w:type="continuationSeparator" w:id="0">
    <w:p w14:paraId="575E39DD" w14:textId="77777777" w:rsidR="00762E61" w:rsidRDefault="00762E61" w:rsidP="006B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79A6" w14:textId="3AE05511" w:rsidR="006B1C44" w:rsidRDefault="006B1C44">
    <w:pPr>
      <w:pStyle w:val="Intestazione"/>
    </w:pPr>
    <w:r>
      <w:ptab w:relativeTo="margin" w:alignment="center" w:leader="none"/>
    </w:r>
    <w:r>
      <w:rPr>
        <w:rFonts w:ascii="Times New Roman" w:hAnsi="Times New Roman"/>
        <w:b/>
        <w:bCs/>
        <w:noProof/>
        <w:sz w:val="28"/>
        <w:szCs w:val="28"/>
        <w:lang w:val="de-DE"/>
      </w:rPr>
      <w:drawing>
        <wp:inline distT="0" distB="0" distL="0" distR="0" wp14:anchorId="4B2C3C3A" wp14:editId="1819E557">
          <wp:extent cx="2541879" cy="685800"/>
          <wp:effectExtent l="0" t="0" r="0" b="0"/>
          <wp:docPr id="1077715106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15106" name="Immagine 1" descr="Immagine che contiene testo, Carattere, logo, simbol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00"/>
                  <a:stretch/>
                </pic:blipFill>
                <pic:spPr bwMode="auto">
                  <a:xfrm>
                    <a:off x="0" y="0"/>
                    <a:ext cx="2584157" cy="6972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052"/>
    <w:rsid w:val="000222BA"/>
    <w:rsid w:val="000949F7"/>
    <w:rsid w:val="00273D7D"/>
    <w:rsid w:val="0037645D"/>
    <w:rsid w:val="00385E91"/>
    <w:rsid w:val="00535507"/>
    <w:rsid w:val="00590669"/>
    <w:rsid w:val="005F6008"/>
    <w:rsid w:val="00625BC8"/>
    <w:rsid w:val="006723C7"/>
    <w:rsid w:val="006B1C44"/>
    <w:rsid w:val="00762E61"/>
    <w:rsid w:val="007C3EB6"/>
    <w:rsid w:val="007E7FA8"/>
    <w:rsid w:val="00931114"/>
    <w:rsid w:val="009B5471"/>
    <w:rsid w:val="00A35052"/>
    <w:rsid w:val="00A41B04"/>
    <w:rsid w:val="00A42404"/>
    <w:rsid w:val="00BD53B0"/>
    <w:rsid w:val="00DE58A5"/>
    <w:rsid w:val="00E16C3D"/>
    <w:rsid w:val="00EC65BC"/>
    <w:rsid w:val="00F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12B37"/>
  <w15:docId w15:val="{8D349F05-3783-4DCE-8BCA-104A860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olicepardfaut">
    <w:name w:val="Policepardéfaut"/>
  </w:style>
  <w:style w:type="paragraph" w:styleId="Intestazione">
    <w:name w:val="header"/>
    <w:basedOn w:val="Normale"/>
    <w:link w:val="IntestazioneCarattere"/>
    <w:uiPriority w:val="99"/>
    <w:unhideWhenUsed/>
    <w:rsid w:val="006B1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C44"/>
  </w:style>
  <w:style w:type="paragraph" w:styleId="Pidipagina">
    <w:name w:val="footer"/>
    <w:basedOn w:val="Normale"/>
    <w:link w:val="PidipaginaCarattere"/>
    <w:uiPriority w:val="99"/>
    <w:unhideWhenUsed/>
    <w:rsid w:val="006B1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002AA-4DE7-4384-A476-D24E9E954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D165E-88CC-4AA6-8B5E-8EE2C155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937</Words>
  <Characters>5224</Characters>
  <Application>Microsoft Office Word</Application>
  <DocSecurity>0</DocSecurity>
  <Lines>82</Lines>
  <Paragraphs>14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Teamlab Office</dc:creator>
  <cp:lastModifiedBy>Marcello Foresti</cp:lastModifiedBy>
  <cp:revision>17</cp:revision>
  <cp:lastPrinted>2024-07-19T09:45:00Z</cp:lastPrinted>
  <dcterms:created xsi:type="dcterms:W3CDTF">2024-07-11T09:08:00Z</dcterms:created>
  <dcterms:modified xsi:type="dcterms:W3CDTF">2024-07-19T09:46:00Z</dcterms:modified>
</cp:coreProperties>
</file>